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B5B5E" w14:textId="77777777" w:rsidR="006C75E7" w:rsidRDefault="006C75E7"/>
    <w:p w14:paraId="6FC4AFE4" w14:textId="529EDA93" w:rsidR="005D1C3B" w:rsidRDefault="005D1C3B" w:rsidP="005D1C3B">
      <w:pPr>
        <w:rPr>
          <w:b/>
          <w:bCs/>
          <w:sz w:val="32"/>
          <w:szCs w:val="32"/>
        </w:rPr>
      </w:pPr>
      <w:r w:rsidRPr="0042068B">
        <w:rPr>
          <w:b/>
          <w:bCs/>
          <w:sz w:val="32"/>
          <w:szCs w:val="32"/>
        </w:rPr>
        <w:t xml:space="preserve">ECC Year in Review articles </w:t>
      </w:r>
      <w:r>
        <w:rPr>
          <w:b/>
          <w:bCs/>
          <w:sz w:val="32"/>
          <w:szCs w:val="32"/>
        </w:rPr>
        <w:t>–</w:t>
      </w:r>
      <w:r w:rsidRPr="0042068B">
        <w:rPr>
          <w:b/>
          <w:bCs/>
          <w:sz w:val="32"/>
          <w:szCs w:val="32"/>
        </w:rPr>
        <w:t xml:space="preserve"> </w:t>
      </w:r>
      <w:r w:rsidR="005C263D">
        <w:rPr>
          <w:b/>
          <w:bCs/>
          <w:sz w:val="32"/>
          <w:szCs w:val="32"/>
        </w:rPr>
        <w:t>ER</w:t>
      </w:r>
    </w:p>
    <w:p w14:paraId="500D142E" w14:textId="77F86687" w:rsidR="005D1C3B" w:rsidRDefault="005D1C3B" w:rsidP="005D1C3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EVECC Congress 2026</w:t>
      </w:r>
    </w:p>
    <w:p w14:paraId="5B3CCD33" w14:textId="33A22330" w:rsidR="001C1F93" w:rsidRPr="0042068B" w:rsidRDefault="001C1F93" w:rsidP="005D1C3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Simon Cook</w:t>
      </w:r>
    </w:p>
    <w:p w14:paraId="679CC239" w14:textId="77777777" w:rsidR="005D1C3B" w:rsidRPr="005C263D" w:rsidRDefault="005D1C3B" w:rsidP="005C263D"/>
    <w:p w14:paraId="77B1C406" w14:textId="77777777" w:rsidR="005C263D" w:rsidRPr="005C263D" w:rsidRDefault="005C263D" w:rsidP="005C263D">
      <w:r w:rsidRPr="005C263D">
        <w:t xml:space="preserve">Pharmacological therapy for </w:t>
      </w:r>
      <w:proofErr w:type="spellStart"/>
      <w:r w:rsidRPr="005C263D">
        <w:t>hyperkalemia</w:t>
      </w:r>
      <w:proofErr w:type="spellEnd"/>
      <w:r w:rsidRPr="005C263D">
        <w:t xml:space="preserve"> in feline urethral obstruction has no additional benefit over intravenous fluid and calcium gluconate therapy and prompt </w:t>
      </w:r>
      <w:proofErr w:type="spellStart"/>
      <w:r w:rsidRPr="005C263D">
        <w:t>unobstruction</w:t>
      </w:r>
      <w:proofErr w:type="spellEnd"/>
    </w:p>
    <w:p w14:paraId="79BA0613" w14:textId="77777777" w:rsidR="005C263D" w:rsidRPr="005C263D" w:rsidRDefault="005C263D" w:rsidP="005C263D">
      <w:r w:rsidRPr="005C263D">
        <w:t>JAVMA.</w:t>
      </w:r>
    </w:p>
    <w:p w14:paraId="7087F651" w14:textId="77777777" w:rsidR="005C263D" w:rsidRPr="005C263D" w:rsidRDefault="005C263D" w:rsidP="005C263D">
      <w:hyperlink r:id="rId7" w:history="1">
        <w:r w:rsidRPr="005C263D">
          <w:rPr>
            <w:rStyle w:val="Hyperlink"/>
          </w:rPr>
          <w:t>https://avmajournals.avma.org/view/journals/javma/aop/javma.25.04.0258/javma.25.04.0258.xml</w:t>
        </w:r>
      </w:hyperlink>
    </w:p>
    <w:p w14:paraId="30D76ABD" w14:textId="366498D9" w:rsidR="00C56ABC" w:rsidRDefault="00C56ABC" w:rsidP="005C263D"/>
    <w:p w14:paraId="149AD065" w14:textId="77777777" w:rsidR="005C263D" w:rsidRPr="005C263D" w:rsidRDefault="005C263D" w:rsidP="005C263D">
      <w:r w:rsidRPr="005C263D">
        <w:t>Perineal findings associated with urethral ruptures on plain lateral radiographs in cats</w:t>
      </w:r>
    </w:p>
    <w:p w14:paraId="12397E99" w14:textId="77777777" w:rsidR="005C263D" w:rsidRPr="005C263D" w:rsidRDefault="005C263D" w:rsidP="005C263D">
      <w:r w:rsidRPr="005C263D">
        <w:t>JFMS. Open access</w:t>
      </w:r>
    </w:p>
    <w:p w14:paraId="42BA6722" w14:textId="77777777" w:rsidR="005C263D" w:rsidRPr="005C263D" w:rsidRDefault="005C263D" w:rsidP="005C263D">
      <w:hyperlink r:id="rId8" w:history="1">
        <w:r w:rsidRPr="005C263D">
          <w:rPr>
            <w:rStyle w:val="Hyperlink"/>
          </w:rPr>
          <w:t>https://journals.sagepub.com/doi/full/10.1177/1098612X251379728</w:t>
        </w:r>
      </w:hyperlink>
    </w:p>
    <w:p w14:paraId="697281FD" w14:textId="77777777" w:rsidR="005C263D" w:rsidRDefault="005C263D" w:rsidP="005C263D"/>
    <w:p w14:paraId="74D39485" w14:textId="77777777" w:rsidR="005C263D" w:rsidRPr="003C1944" w:rsidRDefault="005C263D" w:rsidP="005C263D">
      <w:pPr>
        <w:rPr>
          <w:b/>
          <w:bCs/>
        </w:rPr>
      </w:pPr>
      <w:r w:rsidRPr="003C1944">
        <w:rPr>
          <w:b/>
          <w:bCs/>
        </w:rPr>
        <w:t>Successful conservative management of urinary tract rupture in dogs and cats: 52 cases (2003-2024)</w:t>
      </w:r>
    </w:p>
    <w:p w14:paraId="73F5AF38" w14:textId="77777777" w:rsidR="005C263D" w:rsidRDefault="005C263D" w:rsidP="005C263D">
      <w:r>
        <w:t>JSAP. Open access</w:t>
      </w:r>
    </w:p>
    <w:p w14:paraId="334FEFC1" w14:textId="77777777" w:rsidR="005C263D" w:rsidRDefault="005C263D" w:rsidP="005C263D">
      <w:hyperlink r:id="rId9" w:history="1">
        <w:r w:rsidRPr="006F72ED">
          <w:rPr>
            <w:rStyle w:val="Hyperlink"/>
          </w:rPr>
          <w:t>https://onlinelibrary.wiley.com/doi/10.1111/jsap.13882</w:t>
        </w:r>
      </w:hyperlink>
    </w:p>
    <w:p w14:paraId="4050FCC9" w14:textId="77777777" w:rsidR="005C263D" w:rsidRDefault="005C263D" w:rsidP="005C263D"/>
    <w:p w14:paraId="7A8F3803" w14:textId="77777777" w:rsidR="005C263D" w:rsidRPr="005C263D" w:rsidRDefault="005C263D" w:rsidP="005C263D">
      <w:r w:rsidRPr="005C263D">
        <w:t>Lignocaine and phenylephrine spray prior to brachycephalic obstructive airway syndrome surgery in dogs reduces postoperative regurgitation: a prospective, randomized, controlled trial.</w:t>
      </w:r>
    </w:p>
    <w:p w14:paraId="3EF11D2C" w14:textId="6364D182" w:rsidR="005C263D" w:rsidRDefault="005C263D" w:rsidP="005C263D">
      <w:r w:rsidRPr="005C263D">
        <w:t xml:space="preserve">JAVMA. </w:t>
      </w:r>
      <w:hyperlink r:id="rId10" w:history="1">
        <w:r w:rsidRPr="005C263D">
          <w:rPr>
            <w:rStyle w:val="Hyperlink"/>
          </w:rPr>
          <w:t>https://avmajournals.avma.org/view/journals/javma/aop/javma.25.12.0853/javma.25.12.0853.xml</w:t>
        </w:r>
      </w:hyperlink>
    </w:p>
    <w:p w14:paraId="69292D87" w14:textId="77777777" w:rsidR="005C263D" w:rsidRDefault="005C263D" w:rsidP="005C263D"/>
    <w:p w14:paraId="34B7956F" w14:textId="77777777" w:rsidR="005C263D" w:rsidRPr="005C263D" w:rsidRDefault="005C263D" w:rsidP="005C263D">
      <w:r w:rsidRPr="005C263D">
        <w:t>Retrospective Evaluation of Treatment and Survival of Blunt Trauma-Associated Pneumothorax in Dogs: 89 Cases (2018-2022)</w:t>
      </w:r>
    </w:p>
    <w:p w14:paraId="01EC9FCA" w14:textId="77777777" w:rsidR="005C263D" w:rsidRPr="005C263D" w:rsidRDefault="005C263D" w:rsidP="005C263D">
      <w:r w:rsidRPr="005C263D">
        <w:t xml:space="preserve">JVECC. </w:t>
      </w:r>
    </w:p>
    <w:p w14:paraId="6C252CD6" w14:textId="6DBAC167" w:rsidR="005C263D" w:rsidRDefault="005C263D" w:rsidP="005C263D">
      <w:hyperlink r:id="rId11" w:history="1">
        <w:r w:rsidRPr="005C263D">
          <w:rPr>
            <w:rStyle w:val="Hyperlink"/>
          </w:rPr>
          <w:t>https://onlinelibrary.wiley.com/doi/10.1111/vec.70035</w:t>
        </w:r>
      </w:hyperlink>
    </w:p>
    <w:p w14:paraId="2B935DA4" w14:textId="77777777" w:rsidR="005C263D" w:rsidRDefault="005C263D" w:rsidP="005C263D"/>
    <w:p w14:paraId="5C579D67" w14:textId="77777777" w:rsidR="005C263D" w:rsidRPr="005C263D" w:rsidRDefault="005C263D" w:rsidP="005C263D">
      <w:r w:rsidRPr="005C263D">
        <w:t xml:space="preserve">Retrospective Evaluation of Stair-Related Injuries in Dogs Presenting to Emergency </w:t>
      </w:r>
      <w:proofErr w:type="spellStart"/>
      <w:r w:rsidRPr="005C263D">
        <w:t>Centers</w:t>
      </w:r>
      <w:proofErr w:type="spellEnd"/>
      <w:r w:rsidRPr="005C263D">
        <w:t>: 61 Cases (2017–2022)</w:t>
      </w:r>
    </w:p>
    <w:p w14:paraId="283E6FA1" w14:textId="77777777" w:rsidR="005C263D" w:rsidRPr="005C263D" w:rsidRDefault="005C263D" w:rsidP="005C263D">
      <w:r w:rsidRPr="005C263D">
        <w:t>JVECC</w:t>
      </w:r>
    </w:p>
    <w:p w14:paraId="7E4D4CF3" w14:textId="77777777" w:rsidR="005C263D" w:rsidRPr="005C263D" w:rsidRDefault="005C263D" w:rsidP="005C263D">
      <w:hyperlink r:id="rId12" w:history="1">
        <w:r w:rsidRPr="005C263D">
          <w:rPr>
            <w:rStyle w:val="Hyperlink"/>
          </w:rPr>
          <w:t>https://onlinelibrary.wiley.com/doi/10.1111/vec.70052</w:t>
        </w:r>
      </w:hyperlink>
    </w:p>
    <w:p w14:paraId="69D368F7" w14:textId="77777777" w:rsidR="005C263D" w:rsidRDefault="005C263D" w:rsidP="005C263D"/>
    <w:p w14:paraId="59827EDE" w14:textId="77777777" w:rsidR="005C263D" w:rsidRPr="005C263D" w:rsidRDefault="005C263D" w:rsidP="005C263D">
      <w:r w:rsidRPr="005C263D">
        <w:t>Characteristics of low-speed vehicular rollover trauma in dogs presenting to an emergency service at a veterinary teaching hospital</w:t>
      </w:r>
    </w:p>
    <w:p w14:paraId="7E49EE73" w14:textId="77777777" w:rsidR="005C263D" w:rsidRPr="005C263D" w:rsidRDefault="005C263D" w:rsidP="005C263D">
      <w:r w:rsidRPr="005C263D">
        <w:t>JVECC. Open access.</w:t>
      </w:r>
    </w:p>
    <w:p w14:paraId="754DAFE1" w14:textId="77777777" w:rsidR="005C263D" w:rsidRPr="005C263D" w:rsidRDefault="005C263D" w:rsidP="005C263D">
      <w:hyperlink r:id="rId13" w:history="1">
        <w:r w:rsidRPr="005C263D">
          <w:rPr>
            <w:rStyle w:val="Hyperlink"/>
          </w:rPr>
          <w:t>https://onlinelibrary.wiley.com/doi/10.1111/vec.70003</w:t>
        </w:r>
      </w:hyperlink>
    </w:p>
    <w:p w14:paraId="1331E7EC" w14:textId="77777777" w:rsidR="005C263D" w:rsidRDefault="005C263D" w:rsidP="005C263D"/>
    <w:p w14:paraId="2A4EB1BC" w14:textId="77777777" w:rsidR="005C263D" w:rsidRPr="005C263D" w:rsidRDefault="005C263D" w:rsidP="005C263D">
      <w:r w:rsidRPr="005C263D">
        <w:t>Management and prognosis of skewer foreign body ingestion in dogs: A comparative study of 114 cases following emesis, endoscopic retrieval or surgical removal</w:t>
      </w:r>
    </w:p>
    <w:p w14:paraId="28053577" w14:textId="77777777" w:rsidR="005C263D" w:rsidRPr="005C263D" w:rsidRDefault="005C263D" w:rsidP="005C263D">
      <w:r w:rsidRPr="005C263D">
        <w:t>Australian Vet Journal.</w:t>
      </w:r>
    </w:p>
    <w:p w14:paraId="6AE0EA99" w14:textId="77777777" w:rsidR="005C263D" w:rsidRPr="005C263D" w:rsidRDefault="005C263D" w:rsidP="005C263D">
      <w:hyperlink r:id="rId14" w:history="1">
        <w:r w:rsidRPr="005C263D">
          <w:rPr>
            <w:rStyle w:val="Hyperlink"/>
          </w:rPr>
          <w:t>https://onlinelibrary.wiley.com/doi/10.1111/avj.70038</w:t>
        </w:r>
      </w:hyperlink>
    </w:p>
    <w:p w14:paraId="10042F9E" w14:textId="77777777" w:rsidR="005C263D" w:rsidRDefault="005C263D" w:rsidP="005C263D"/>
    <w:p w14:paraId="385C688C" w14:textId="77777777" w:rsidR="005C263D" w:rsidRPr="005C263D" w:rsidRDefault="005C263D" w:rsidP="005C263D">
      <w:r w:rsidRPr="005C263D">
        <w:t xml:space="preserve">Caudal </w:t>
      </w:r>
      <w:proofErr w:type="spellStart"/>
      <w:r w:rsidRPr="005C263D">
        <w:t>esophageal</w:t>
      </w:r>
      <w:proofErr w:type="spellEnd"/>
      <w:r w:rsidRPr="005C263D">
        <w:t xml:space="preserve"> twist sign may help in differentiating between 360° gastric dilatation-volvulus and gastric dilatation in dogs</w:t>
      </w:r>
    </w:p>
    <w:p w14:paraId="4C238B77" w14:textId="77777777" w:rsidR="005C263D" w:rsidRPr="005C263D" w:rsidRDefault="005C263D" w:rsidP="005C263D">
      <w:r w:rsidRPr="005C263D">
        <w:t>JAVMA. Open access.</w:t>
      </w:r>
    </w:p>
    <w:p w14:paraId="0AAA2E73" w14:textId="77777777" w:rsidR="005C263D" w:rsidRPr="005C263D" w:rsidRDefault="005C263D" w:rsidP="005C263D">
      <w:hyperlink r:id="rId15" w:history="1">
        <w:r w:rsidRPr="005C263D">
          <w:rPr>
            <w:rStyle w:val="Hyperlink"/>
          </w:rPr>
          <w:t>https://avmajournals.avma.org/view/journals/javma/aop/javma.25.06.0431/javma.25.06.0431.xml?tab_body=fulltext</w:t>
        </w:r>
      </w:hyperlink>
    </w:p>
    <w:p w14:paraId="03CE14AC" w14:textId="77777777" w:rsidR="005C263D" w:rsidRDefault="005C263D" w:rsidP="005C263D"/>
    <w:p w14:paraId="56C12D37" w14:textId="77777777" w:rsidR="005C263D" w:rsidRPr="005C263D" w:rsidRDefault="005C263D" w:rsidP="005C263D">
      <w:r w:rsidRPr="005C263D">
        <w:t xml:space="preserve">Retrospective Acid-Base Analysis in Dogs </w:t>
      </w:r>
      <w:proofErr w:type="gramStart"/>
      <w:r w:rsidRPr="005C263D">
        <w:t>With</w:t>
      </w:r>
      <w:proofErr w:type="gramEnd"/>
      <w:r w:rsidRPr="005C263D">
        <w:t xml:space="preserve"> Gastric Dilatation-Volvulus (2003-2018): 100 Cases</w:t>
      </w:r>
    </w:p>
    <w:p w14:paraId="4BF08234" w14:textId="77777777" w:rsidR="005C263D" w:rsidRPr="005C263D" w:rsidRDefault="005C263D" w:rsidP="005C263D">
      <w:r w:rsidRPr="005C263D">
        <w:t xml:space="preserve">JVECC. </w:t>
      </w:r>
    </w:p>
    <w:p w14:paraId="64BFDBF5" w14:textId="77777777" w:rsidR="005C263D" w:rsidRPr="005C263D" w:rsidRDefault="005C263D" w:rsidP="005C263D">
      <w:hyperlink r:id="rId16" w:history="1">
        <w:r w:rsidRPr="005C263D">
          <w:rPr>
            <w:rStyle w:val="Hyperlink"/>
          </w:rPr>
          <w:t>https://onlinelibrary.wiley.com/doi/10.1111/vec.70108</w:t>
        </w:r>
      </w:hyperlink>
      <w:r w:rsidRPr="005C263D">
        <w:t xml:space="preserve"> </w:t>
      </w:r>
    </w:p>
    <w:p w14:paraId="7A706E36" w14:textId="77777777" w:rsidR="005C263D" w:rsidRDefault="005C263D" w:rsidP="005C263D"/>
    <w:p w14:paraId="6171C2EF" w14:textId="77777777" w:rsidR="005C263D" w:rsidRPr="005C263D" w:rsidRDefault="005C263D" w:rsidP="005C263D">
      <w:r w:rsidRPr="005C263D">
        <w:t>Ultrasonographic and radiographic diagnosis of an intestinal phytobezoar in a dog</w:t>
      </w:r>
    </w:p>
    <w:p w14:paraId="64504807" w14:textId="77777777" w:rsidR="005C263D" w:rsidRPr="005C263D" w:rsidRDefault="005C263D" w:rsidP="005C263D">
      <w:r w:rsidRPr="005C263D">
        <w:t>JSAP</w:t>
      </w:r>
    </w:p>
    <w:p w14:paraId="76E82263" w14:textId="77777777" w:rsidR="005C263D" w:rsidRPr="005C263D" w:rsidRDefault="005C263D" w:rsidP="005C263D">
      <w:hyperlink r:id="rId17" w:history="1">
        <w:r w:rsidRPr="005C263D">
          <w:rPr>
            <w:rStyle w:val="Hyperlink"/>
          </w:rPr>
          <w:t>https://onlinelibrary.wiley.com/doi/10.1111/jsap.70035</w:t>
        </w:r>
      </w:hyperlink>
    </w:p>
    <w:p w14:paraId="1D183A3B" w14:textId="77777777" w:rsidR="005C263D" w:rsidRDefault="005C263D" w:rsidP="005C263D"/>
    <w:p w14:paraId="5911119E" w14:textId="77777777" w:rsidR="005C263D" w:rsidRPr="005C263D" w:rsidRDefault="005C263D" w:rsidP="005C263D">
      <w:r w:rsidRPr="005C263D">
        <w:t xml:space="preserve">Presentation, diagnosis, and management of </w:t>
      </w:r>
      <w:proofErr w:type="spellStart"/>
      <w:r w:rsidRPr="005C263D">
        <w:t>gossypibomas</w:t>
      </w:r>
      <w:proofErr w:type="spellEnd"/>
      <w:r w:rsidRPr="005C263D">
        <w:t xml:space="preserve"> in veterinary specialty hospitals: A multi-institutional study of 21 cases</w:t>
      </w:r>
    </w:p>
    <w:p w14:paraId="7EDDBC2D" w14:textId="77777777" w:rsidR="005C263D" w:rsidRPr="005C263D" w:rsidRDefault="005C263D" w:rsidP="005C263D">
      <w:r w:rsidRPr="005C263D">
        <w:t>Veterinary Surgery</w:t>
      </w:r>
    </w:p>
    <w:p w14:paraId="1B890C20" w14:textId="77777777" w:rsidR="005C263D" w:rsidRPr="005C263D" w:rsidRDefault="005C263D" w:rsidP="005C263D">
      <w:hyperlink r:id="rId18" w:history="1">
        <w:r w:rsidRPr="005C263D">
          <w:rPr>
            <w:rStyle w:val="Hyperlink"/>
          </w:rPr>
          <w:t>https://onlinelibrary.wiley.com/doi/10.1111/vsu.14307</w:t>
        </w:r>
      </w:hyperlink>
    </w:p>
    <w:p w14:paraId="46863DDC" w14:textId="77777777" w:rsidR="005C263D" w:rsidRDefault="005C263D" w:rsidP="005C263D"/>
    <w:p w14:paraId="5404D775" w14:textId="77777777" w:rsidR="005C263D" w:rsidRPr="005C263D" w:rsidRDefault="005C263D" w:rsidP="005C263D">
      <w:r w:rsidRPr="005C263D">
        <w:rPr>
          <w:b/>
          <w:bCs/>
        </w:rPr>
        <w:t>Use of epsilon aminocaproic acid in perioperative stabilization of canine spontaneous hemoperitoneum</w:t>
      </w:r>
    </w:p>
    <w:p w14:paraId="58CA8117" w14:textId="77777777" w:rsidR="005C263D" w:rsidRPr="005C263D" w:rsidRDefault="005C263D" w:rsidP="005C263D">
      <w:r w:rsidRPr="005C263D">
        <w:t>JVECC</w:t>
      </w:r>
    </w:p>
    <w:p w14:paraId="6BC7242C" w14:textId="77777777" w:rsidR="005C263D" w:rsidRPr="005C263D" w:rsidRDefault="005C263D" w:rsidP="005C263D">
      <w:hyperlink r:id="rId19" w:history="1">
        <w:r w:rsidRPr="005C263D">
          <w:rPr>
            <w:rStyle w:val="Hyperlink"/>
          </w:rPr>
          <w:t>https://onlinelibrary.wiley.com/doi/10.1111/vec.13468</w:t>
        </w:r>
      </w:hyperlink>
    </w:p>
    <w:p w14:paraId="0D5BE8FA" w14:textId="77777777" w:rsidR="005C263D" w:rsidRDefault="005C263D" w:rsidP="005C263D"/>
    <w:p w14:paraId="1A8BED7C" w14:textId="77777777" w:rsidR="005C263D" w:rsidRPr="005C263D" w:rsidRDefault="005C263D" w:rsidP="005C263D">
      <w:r w:rsidRPr="005C263D">
        <w:t>Surgical timing in dogs with spontaneous hemoperitoneum is not related to blood product use, incidence of adverse events, or survival to discharge</w:t>
      </w:r>
    </w:p>
    <w:p w14:paraId="05226C51" w14:textId="77777777" w:rsidR="005C263D" w:rsidRPr="005C263D" w:rsidRDefault="005C263D" w:rsidP="005C263D">
      <w:r w:rsidRPr="005C263D">
        <w:t>JAVMA</w:t>
      </w:r>
    </w:p>
    <w:p w14:paraId="14A210BB" w14:textId="77777777" w:rsidR="005C263D" w:rsidRPr="005C263D" w:rsidRDefault="005C263D" w:rsidP="005C263D">
      <w:hyperlink r:id="rId20" w:history="1">
        <w:r w:rsidRPr="005C263D">
          <w:rPr>
            <w:rStyle w:val="Hyperlink"/>
          </w:rPr>
          <w:t>https://avmajournals.avma.org/view/journals/javma/aop/javma.26.01.0003/javma.26.01.0003.xml</w:t>
        </w:r>
      </w:hyperlink>
    </w:p>
    <w:p w14:paraId="6D602C76" w14:textId="77777777" w:rsidR="005C263D" w:rsidRDefault="005C263D" w:rsidP="005C263D"/>
    <w:p w14:paraId="4FCC66EE" w14:textId="77777777" w:rsidR="005C263D" w:rsidRPr="005C263D" w:rsidRDefault="005C263D" w:rsidP="005C263D">
      <w:r w:rsidRPr="005C263D">
        <w:rPr>
          <w:b/>
          <w:bCs/>
        </w:rPr>
        <w:t xml:space="preserve">Outcomes of dogs undergoing surgery for gastric dilatation volvulus after rapid versus prolonged medical stabilization. </w:t>
      </w:r>
      <w:r w:rsidRPr="005C263D">
        <w:t xml:space="preserve">Vet Surgery </w:t>
      </w:r>
      <w:r w:rsidRPr="005C263D">
        <w:rPr>
          <w:b/>
          <w:bCs/>
        </w:rPr>
        <w:t>2022</w:t>
      </w:r>
    </w:p>
    <w:p w14:paraId="6F958ABB" w14:textId="5AC6C6F3" w:rsidR="005C263D" w:rsidRDefault="005C263D" w:rsidP="005C263D">
      <w:pPr>
        <w:rPr>
          <w:lang w:val="en-US"/>
        </w:rPr>
      </w:pPr>
      <w:hyperlink r:id="rId21" w:history="1">
        <w:r w:rsidRPr="005248D4">
          <w:rPr>
            <w:rStyle w:val="Hyperlink"/>
            <w:lang w:val="en-US"/>
          </w:rPr>
          <w:t>https://onlinelibrary.wiley.com/doi/10.1111/vsu.13763</w:t>
        </w:r>
      </w:hyperlink>
    </w:p>
    <w:p w14:paraId="4E90CE50" w14:textId="77777777" w:rsidR="005C263D" w:rsidRPr="005C263D" w:rsidRDefault="005C263D" w:rsidP="005C263D"/>
    <w:p w14:paraId="56F812B5" w14:textId="77777777" w:rsidR="005C263D" w:rsidRDefault="005C263D" w:rsidP="005C263D">
      <w:pPr>
        <w:rPr>
          <w:b/>
          <w:bCs/>
        </w:rPr>
      </w:pPr>
      <w:r w:rsidRPr="005C263D">
        <w:rPr>
          <w:b/>
          <w:bCs/>
        </w:rPr>
        <w:t xml:space="preserve">Surgical timing in dogs with spontaneous hemoperitoneum is not related to blood product use, incidence of adverse events, or survival to discharge. </w:t>
      </w:r>
      <w:r w:rsidRPr="005C263D">
        <w:t xml:space="preserve">Herron et al. </w:t>
      </w:r>
      <w:r w:rsidRPr="005C263D">
        <w:rPr>
          <w:b/>
          <w:bCs/>
        </w:rPr>
        <w:t>JAVMA 2026</w:t>
      </w:r>
    </w:p>
    <w:p w14:paraId="142BFF83" w14:textId="1854A099" w:rsidR="005C263D" w:rsidRDefault="005C263D" w:rsidP="005C263D">
      <w:pPr>
        <w:rPr>
          <w:b/>
          <w:bCs/>
        </w:rPr>
      </w:pPr>
      <w:hyperlink r:id="rId22" w:history="1">
        <w:r w:rsidRPr="005248D4">
          <w:rPr>
            <w:rStyle w:val="Hyperlink"/>
            <w:b/>
            <w:bCs/>
          </w:rPr>
          <w:t>https://avmajournals.avma.org/view/journals/javma/aop/javma.26.01.0003/javma.26.01.0003.xml</w:t>
        </w:r>
      </w:hyperlink>
    </w:p>
    <w:p w14:paraId="1683AADE" w14:textId="77777777" w:rsidR="005C263D" w:rsidRDefault="005C263D" w:rsidP="005C263D">
      <w:pPr>
        <w:rPr>
          <w:b/>
          <w:bCs/>
        </w:rPr>
      </w:pPr>
    </w:p>
    <w:p w14:paraId="48129A16" w14:textId="77777777" w:rsidR="005C263D" w:rsidRPr="005C263D" w:rsidRDefault="005C263D" w:rsidP="005C263D"/>
    <w:p w14:paraId="05F27D74" w14:textId="77777777" w:rsidR="005C263D" w:rsidRPr="005C263D" w:rsidRDefault="005C263D" w:rsidP="005C263D">
      <w:r w:rsidRPr="005C263D">
        <w:t>Immediate surgical intervention for small animal pyometra shows no definitive advantage</w:t>
      </w:r>
    </w:p>
    <w:p w14:paraId="42C37A7F" w14:textId="77777777" w:rsidR="005C263D" w:rsidRPr="005C263D" w:rsidRDefault="005C263D" w:rsidP="005C263D">
      <w:r w:rsidRPr="005C263D">
        <w:t>JAVMA</w:t>
      </w:r>
    </w:p>
    <w:p w14:paraId="603F2C2E" w14:textId="77777777" w:rsidR="005C263D" w:rsidRPr="005C263D" w:rsidRDefault="005C263D" w:rsidP="005C263D">
      <w:hyperlink r:id="rId23" w:history="1">
        <w:r w:rsidRPr="005C263D">
          <w:rPr>
            <w:rStyle w:val="Hyperlink"/>
          </w:rPr>
          <w:t>https://avmajournals.avma.org/view/journals/javma/aop/javma.25.12.0854/javma.25.12.0854.xml</w:t>
        </w:r>
      </w:hyperlink>
    </w:p>
    <w:p w14:paraId="2078551B" w14:textId="77777777" w:rsidR="005C263D" w:rsidRDefault="005C263D" w:rsidP="005C263D"/>
    <w:p w14:paraId="2F8810DB" w14:textId="77777777" w:rsidR="005C263D" w:rsidRPr="005C263D" w:rsidRDefault="005C263D" w:rsidP="005C263D">
      <w:r w:rsidRPr="005C263D">
        <w:t xml:space="preserve">Iron EDTA ingestion and toxicosis in 61 dogs: a </w:t>
      </w:r>
      <w:proofErr w:type="spellStart"/>
      <w:r w:rsidRPr="005C263D">
        <w:t>multicenter</w:t>
      </w:r>
      <w:proofErr w:type="spellEnd"/>
      <w:r w:rsidRPr="005C263D">
        <w:t xml:space="preserve"> retrospective study of Australian hospital records</w:t>
      </w:r>
    </w:p>
    <w:p w14:paraId="11FB7DB9" w14:textId="77777777" w:rsidR="005C263D" w:rsidRPr="005C263D" w:rsidRDefault="005C263D" w:rsidP="005C263D">
      <w:r w:rsidRPr="005C263D">
        <w:t>Frontiers in Veterinary Science – Veterinary Emergency and Critical Care Medicine. Open access.</w:t>
      </w:r>
    </w:p>
    <w:p w14:paraId="7812E5B7" w14:textId="77777777" w:rsidR="005C263D" w:rsidRPr="005C263D" w:rsidRDefault="005C263D" w:rsidP="005C263D">
      <w:hyperlink r:id="rId24" w:history="1">
        <w:r w:rsidRPr="005C263D">
          <w:rPr>
            <w:rStyle w:val="Hyperlink"/>
          </w:rPr>
          <w:t>https://www.frontiersin.org/journals/veterinary-science/articles/10.3389/fvets.2025.1622800/full</w:t>
        </w:r>
      </w:hyperlink>
    </w:p>
    <w:p w14:paraId="1924D0EF" w14:textId="77777777" w:rsidR="005C263D" w:rsidRDefault="005C263D" w:rsidP="005C263D"/>
    <w:p w14:paraId="0E789C3F" w14:textId="77777777" w:rsidR="005C263D" w:rsidRPr="005C263D" w:rsidRDefault="005C263D" w:rsidP="005C263D">
      <w:r w:rsidRPr="005C263D">
        <w:t>Electronic cigarette or e-liquid (vape liquid) exposure in dogs: 321 cases (2011-2024)</w:t>
      </w:r>
    </w:p>
    <w:p w14:paraId="440ED54F" w14:textId="77777777" w:rsidR="005C263D" w:rsidRPr="005C263D" w:rsidRDefault="005C263D" w:rsidP="005C263D">
      <w:r w:rsidRPr="005C263D">
        <w:t>JSAP</w:t>
      </w:r>
    </w:p>
    <w:p w14:paraId="081A08ED" w14:textId="77777777" w:rsidR="005C263D" w:rsidRPr="005C263D" w:rsidRDefault="005C263D" w:rsidP="005C263D">
      <w:hyperlink r:id="rId25" w:history="1">
        <w:r w:rsidRPr="005C263D">
          <w:rPr>
            <w:rStyle w:val="Hyperlink"/>
          </w:rPr>
          <w:t>https://onlinelibrary.wiley.com/doi/10.1111/jsap.70014</w:t>
        </w:r>
      </w:hyperlink>
    </w:p>
    <w:p w14:paraId="4B7079C1" w14:textId="77777777" w:rsidR="005C263D" w:rsidRDefault="005C263D" w:rsidP="005C263D"/>
    <w:p w14:paraId="2BE1D0C5" w14:textId="77777777" w:rsidR="005C263D" w:rsidRPr="007C4682" w:rsidRDefault="005C263D" w:rsidP="005C263D">
      <w:r w:rsidRPr="007C4682">
        <w:t>Could oral calcium carbonate mitigate tartaric acid toxicity in dogs? A novel hypothesis</w:t>
      </w:r>
    </w:p>
    <w:p w14:paraId="1112D748" w14:textId="77777777" w:rsidR="005C263D" w:rsidRPr="007C4682" w:rsidRDefault="005C263D" w:rsidP="005C263D">
      <w:r w:rsidRPr="007C4682">
        <w:t>JAVMA. Open access</w:t>
      </w:r>
    </w:p>
    <w:p w14:paraId="1AD9A419" w14:textId="77777777" w:rsidR="005C263D" w:rsidRDefault="005C263D" w:rsidP="005C263D">
      <w:hyperlink r:id="rId26" w:history="1">
        <w:r w:rsidRPr="007C4682">
          <w:rPr>
            <w:rStyle w:val="Hyperlink"/>
          </w:rPr>
          <w:t>https://avmajournals.avma.org/view/journals/javma/aop/javma.25.03.0160/javma.25.03.0160.xml</w:t>
        </w:r>
      </w:hyperlink>
    </w:p>
    <w:p w14:paraId="03AE3439" w14:textId="77777777" w:rsidR="005C263D" w:rsidRDefault="005C263D" w:rsidP="005C263D"/>
    <w:p w14:paraId="24AC54D7" w14:textId="2C2CB0F1" w:rsidR="005C263D" w:rsidRDefault="005C263D" w:rsidP="005C263D">
      <w:r w:rsidRPr="005C263D">
        <w:rPr>
          <w:b/>
          <w:bCs/>
        </w:rPr>
        <w:t xml:space="preserve">Evaluation of the Safety and Pharmacokinetics of Single-Dose Oral Probenecid Administration in Healthy Dogs. </w:t>
      </w:r>
      <w:r w:rsidRPr="005C263D">
        <w:t xml:space="preserve">Cook et al. </w:t>
      </w:r>
      <w:r w:rsidRPr="005C263D">
        <w:rPr>
          <w:b/>
          <w:bCs/>
        </w:rPr>
        <w:t>JVIM 2025</w:t>
      </w:r>
    </w:p>
    <w:p w14:paraId="71548B79" w14:textId="782FC47F" w:rsidR="005C263D" w:rsidRDefault="005C263D" w:rsidP="005C263D">
      <w:hyperlink r:id="rId27" w:history="1">
        <w:r w:rsidRPr="005248D4">
          <w:rPr>
            <w:rStyle w:val="Hyperlink"/>
          </w:rPr>
          <w:t>https://academic.oup.com/jvim/article/39/5/jvim70221/8470961?login=false</w:t>
        </w:r>
      </w:hyperlink>
    </w:p>
    <w:p w14:paraId="3A12017B" w14:textId="77777777" w:rsidR="005C263D" w:rsidRDefault="005C263D" w:rsidP="005C263D"/>
    <w:p w14:paraId="12A5BACD" w14:textId="77777777" w:rsidR="005C263D" w:rsidRPr="005C263D" w:rsidRDefault="005C263D" w:rsidP="005C263D">
      <w:r w:rsidRPr="005C263D">
        <w:t>Retrospective Evaluation of Outcomes in Canine Anaphylaxis Patients Receiving Late Epinephrine or No Epinephrine: 49 Cases (2019–2023)</w:t>
      </w:r>
    </w:p>
    <w:p w14:paraId="7AFBFB53" w14:textId="77777777" w:rsidR="005C263D" w:rsidRPr="005C263D" w:rsidRDefault="005C263D" w:rsidP="005C263D">
      <w:r w:rsidRPr="005C263D">
        <w:t>JVECC.</w:t>
      </w:r>
    </w:p>
    <w:p w14:paraId="2FE5897A" w14:textId="77777777" w:rsidR="005C263D" w:rsidRPr="005C263D" w:rsidRDefault="005C263D" w:rsidP="005C263D">
      <w:hyperlink r:id="rId28" w:history="1">
        <w:r w:rsidRPr="005C263D">
          <w:rPr>
            <w:rStyle w:val="Hyperlink"/>
          </w:rPr>
          <w:t>https://onlinelibrary.wiley.com/doi/10.1111/vec.70102</w:t>
        </w:r>
      </w:hyperlink>
    </w:p>
    <w:p w14:paraId="1E350172" w14:textId="77777777" w:rsidR="005C263D" w:rsidRDefault="005C263D" w:rsidP="005C263D"/>
    <w:p w14:paraId="5227AB46" w14:textId="77777777" w:rsidR="005C263D" w:rsidRPr="005C263D" w:rsidRDefault="005C263D" w:rsidP="005C263D"/>
    <w:sectPr w:rsidR="005C263D" w:rsidRPr="005C263D" w:rsidSect="00AD7404">
      <w:headerReference w:type="default" r:id="rId29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B04DB" w14:textId="77777777" w:rsidR="00605F8A" w:rsidRDefault="00605F8A" w:rsidP="00AD7404">
      <w:r>
        <w:separator/>
      </w:r>
    </w:p>
  </w:endnote>
  <w:endnote w:type="continuationSeparator" w:id="0">
    <w:p w14:paraId="3A46FE6E" w14:textId="77777777" w:rsidR="00605F8A" w:rsidRDefault="00605F8A" w:rsidP="00AD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04CAF" w14:textId="77777777" w:rsidR="00605F8A" w:rsidRDefault="00605F8A" w:rsidP="00AD7404">
      <w:r>
        <w:separator/>
      </w:r>
    </w:p>
  </w:footnote>
  <w:footnote w:type="continuationSeparator" w:id="0">
    <w:p w14:paraId="02B7D535" w14:textId="77777777" w:rsidR="00605F8A" w:rsidRDefault="00605F8A" w:rsidP="00AD7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CB81" w14:textId="62A074A9" w:rsidR="00AD7404" w:rsidRDefault="00AD740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8592D" wp14:editId="612D79E4">
          <wp:simplePos x="0" y="0"/>
          <wp:positionH relativeFrom="column">
            <wp:posOffset>4716780</wp:posOffset>
          </wp:positionH>
          <wp:positionV relativeFrom="paragraph">
            <wp:posOffset>-264342</wp:posOffset>
          </wp:positionV>
          <wp:extent cx="1741714" cy="745863"/>
          <wp:effectExtent l="0" t="0" r="0" b="0"/>
          <wp:wrapTight wrapText="bothSides">
            <wp:wrapPolygon edited="0">
              <wp:start x="3309" y="2944"/>
              <wp:lineTo x="1418" y="5152"/>
              <wp:lineTo x="1891" y="9567"/>
              <wp:lineTo x="2993" y="15455"/>
              <wp:lineTo x="2993" y="16191"/>
              <wp:lineTo x="14179" y="17663"/>
              <wp:lineTo x="18118" y="18399"/>
              <wp:lineTo x="19221" y="18399"/>
              <wp:lineTo x="19379" y="17663"/>
              <wp:lineTo x="20009" y="12143"/>
              <wp:lineTo x="19221" y="11407"/>
              <wp:lineTo x="13707" y="9567"/>
              <wp:lineTo x="14810" y="9567"/>
              <wp:lineTo x="14022" y="6991"/>
              <wp:lineTo x="5042" y="2944"/>
              <wp:lineTo x="3309" y="2944"/>
            </wp:wrapPolygon>
          </wp:wrapTight>
          <wp:docPr id="1478267049" name="Picture 1" descr="A black background with blue letters and orange letters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267049" name="Picture 1" descr="A black background with blue letters and orange letters&#10;&#10;Description automatically generated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714" cy="7458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D395A"/>
    <w:multiLevelType w:val="multilevel"/>
    <w:tmpl w:val="0790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002D4"/>
    <w:multiLevelType w:val="hybridMultilevel"/>
    <w:tmpl w:val="634E1878"/>
    <w:lvl w:ilvl="0" w:tplc="04904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3EA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6C7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C3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90C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E4C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E87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747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489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DAE22BD"/>
    <w:multiLevelType w:val="hybridMultilevel"/>
    <w:tmpl w:val="B58A0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681F"/>
    <w:multiLevelType w:val="hybridMultilevel"/>
    <w:tmpl w:val="70981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F3B1F"/>
    <w:multiLevelType w:val="hybridMultilevel"/>
    <w:tmpl w:val="A85EA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468965">
    <w:abstractNumId w:val="2"/>
  </w:num>
  <w:num w:numId="2" w16cid:durableId="284123921">
    <w:abstractNumId w:val="3"/>
  </w:num>
  <w:num w:numId="3" w16cid:durableId="970480317">
    <w:abstractNumId w:val="4"/>
  </w:num>
  <w:num w:numId="4" w16cid:durableId="423768518">
    <w:abstractNumId w:val="1"/>
  </w:num>
  <w:num w:numId="5" w16cid:durableId="901059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E7"/>
    <w:rsid w:val="00107027"/>
    <w:rsid w:val="001431DA"/>
    <w:rsid w:val="00143645"/>
    <w:rsid w:val="001C1F93"/>
    <w:rsid w:val="002B76C5"/>
    <w:rsid w:val="002E2244"/>
    <w:rsid w:val="002F3A06"/>
    <w:rsid w:val="002F571B"/>
    <w:rsid w:val="0034651F"/>
    <w:rsid w:val="00357C85"/>
    <w:rsid w:val="00367DDA"/>
    <w:rsid w:val="00440A9F"/>
    <w:rsid w:val="00472165"/>
    <w:rsid w:val="00483003"/>
    <w:rsid w:val="005447BA"/>
    <w:rsid w:val="00573375"/>
    <w:rsid w:val="005C263D"/>
    <w:rsid w:val="005D1C3B"/>
    <w:rsid w:val="00605F8A"/>
    <w:rsid w:val="006523F2"/>
    <w:rsid w:val="00687EEC"/>
    <w:rsid w:val="00691746"/>
    <w:rsid w:val="006B5CD5"/>
    <w:rsid w:val="006C75E7"/>
    <w:rsid w:val="00722624"/>
    <w:rsid w:val="007677C7"/>
    <w:rsid w:val="0078277F"/>
    <w:rsid w:val="007B5437"/>
    <w:rsid w:val="007D5E13"/>
    <w:rsid w:val="00853571"/>
    <w:rsid w:val="0086340F"/>
    <w:rsid w:val="008943F0"/>
    <w:rsid w:val="008F090F"/>
    <w:rsid w:val="00920E2E"/>
    <w:rsid w:val="00995A33"/>
    <w:rsid w:val="009A3310"/>
    <w:rsid w:val="009A6381"/>
    <w:rsid w:val="009D5215"/>
    <w:rsid w:val="00AC06F6"/>
    <w:rsid w:val="00AC585C"/>
    <w:rsid w:val="00AD16FF"/>
    <w:rsid w:val="00AD7404"/>
    <w:rsid w:val="00B02D18"/>
    <w:rsid w:val="00B04916"/>
    <w:rsid w:val="00BA2031"/>
    <w:rsid w:val="00C04B74"/>
    <w:rsid w:val="00C56ABC"/>
    <w:rsid w:val="00CA1FAD"/>
    <w:rsid w:val="00D017B5"/>
    <w:rsid w:val="00D102C8"/>
    <w:rsid w:val="00D17677"/>
    <w:rsid w:val="00D46813"/>
    <w:rsid w:val="00DA309E"/>
    <w:rsid w:val="00DC4832"/>
    <w:rsid w:val="00E204D7"/>
    <w:rsid w:val="00E4375E"/>
    <w:rsid w:val="00E45AE4"/>
    <w:rsid w:val="00E865FA"/>
    <w:rsid w:val="00EA0BA6"/>
    <w:rsid w:val="00F01666"/>
    <w:rsid w:val="00F24104"/>
    <w:rsid w:val="00F379B4"/>
    <w:rsid w:val="00F93D12"/>
    <w:rsid w:val="00FF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F2B6A"/>
  <w15:chartTrackingRefBased/>
  <w15:docId w15:val="{9A86A81A-64B1-5747-9D06-F262DDF7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C3B"/>
  </w:style>
  <w:style w:type="paragraph" w:styleId="Heading1">
    <w:name w:val="heading 1"/>
    <w:basedOn w:val="Normal"/>
    <w:next w:val="Normal"/>
    <w:link w:val="Heading1Char"/>
    <w:uiPriority w:val="9"/>
    <w:qFormat/>
    <w:rsid w:val="006C7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5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5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5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5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5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5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5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5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74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404"/>
  </w:style>
  <w:style w:type="paragraph" w:styleId="Footer">
    <w:name w:val="footer"/>
    <w:basedOn w:val="Normal"/>
    <w:link w:val="FooterChar"/>
    <w:uiPriority w:val="99"/>
    <w:unhideWhenUsed/>
    <w:rsid w:val="00AD74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404"/>
  </w:style>
  <w:style w:type="character" w:styleId="Hyperlink">
    <w:name w:val="Hyperlink"/>
    <w:basedOn w:val="DefaultParagraphFont"/>
    <w:uiPriority w:val="99"/>
    <w:unhideWhenUsed/>
    <w:rsid w:val="00AD74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5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65F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0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sagepub.com/doi/full/10.1177/1098612X251379728" TargetMode="External"/><Relationship Id="rId13" Type="http://schemas.openxmlformats.org/officeDocument/2006/relationships/hyperlink" Target="https://onlinelibrary.wiley.com/doi/10.1111/vec.70003" TargetMode="External"/><Relationship Id="rId18" Type="http://schemas.openxmlformats.org/officeDocument/2006/relationships/hyperlink" Target="https://onlinelibrary.wiley.com/doi/10.1111/vsu.14307" TargetMode="External"/><Relationship Id="rId26" Type="http://schemas.openxmlformats.org/officeDocument/2006/relationships/hyperlink" Target="https://avmajournals.avma.org/view/journals/javma/aop/javma.25.03.0160/javma.25.03.0160.x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nlinelibrary.wiley.com/doi/10.1111/vsu.13763" TargetMode="External"/><Relationship Id="rId7" Type="http://schemas.openxmlformats.org/officeDocument/2006/relationships/hyperlink" Target="https://avmajournals.avma.org/view/journals/javma/aop/javma.25.04.0258/javma.25.04.0258.xml" TargetMode="External"/><Relationship Id="rId12" Type="http://schemas.openxmlformats.org/officeDocument/2006/relationships/hyperlink" Target="https://onlinelibrary.wiley.com/doi/10.1111/vec.70052" TargetMode="External"/><Relationship Id="rId17" Type="http://schemas.openxmlformats.org/officeDocument/2006/relationships/hyperlink" Target="https://onlinelibrary.wiley.com/doi/10.1111/jsap.70035" TargetMode="External"/><Relationship Id="rId25" Type="http://schemas.openxmlformats.org/officeDocument/2006/relationships/hyperlink" Target="https://onlinelibrary.wiley.com/doi/10.1111/jsap.700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library.wiley.com/doi/10.1111/vec.70108" TargetMode="External"/><Relationship Id="rId20" Type="http://schemas.openxmlformats.org/officeDocument/2006/relationships/hyperlink" Target="https://avmajournals.avma.org/view/journals/javma/aop/javma.26.01.0003/javma.26.01.0003.xml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linelibrary.wiley.com/doi/10.1111/vec.70035" TargetMode="External"/><Relationship Id="rId24" Type="http://schemas.openxmlformats.org/officeDocument/2006/relationships/hyperlink" Target="https://www.frontiersin.org/journals/veterinary-science/articles/10.3389/fvets.2025.1622800/ful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vmajournals.avma.org/view/journals/javma/aop/javma.25.06.0431/javma.25.06.0431.xml?tab_body=fulltext" TargetMode="External"/><Relationship Id="rId23" Type="http://schemas.openxmlformats.org/officeDocument/2006/relationships/hyperlink" Target="https://avmajournals.avma.org/view/journals/javma/aop/javma.25.12.0854/javma.25.12.0854.xml" TargetMode="External"/><Relationship Id="rId28" Type="http://schemas.openxmlformats.org/officeDocument/2006/relationships/hyperlink" Target="https://onlinelibrary.wiley.com/doi/10.1111/vec.70102" TargetMode="External"/><Relationship Id="rId10" Type="http://schemas.openxmlformats.org/officeDocument/2006/relationships/hyperlink" Target="https://avmajournals.avma.org/view/journals/javma/aop/javma.25.12.0853/javma.25.12.0853.xml" TargetMode="External"/><Relationship Id="rId19" Type="http://schemas.openxmlformats.org/officeDocument/2006/relationships/hyperlink" Target="https://onlinelibrary.wiley.com/doi/10.1111/vec.13468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doi/10.1111/jsap.13882" TargetMode="External"/><Relationship Id="rId14" Type="http://schemas.openxmlformats.org/officeDocument/2006/relationships/hyperlink" Target="https://onlinelibrary.wiley.com/doi/10.1111/avj.70038" TargetMode="External"/><Relationship Id="rId22" Type="http://schemas.openxmlformats.org/officeDocument/2006/relationships/hyperlink" Target="https://avmajournals.avma.org/view/journals/javma/aop/javma.26.01.0003/javma.26.01.0003.xml" TargetMode="External"/><Relationship Id="rId27" Type="http://schemas.openxmlformats.org/officeDocument/2006/relationships/hyperlink" Target="https://academic.oup.com/jvim/article/39/5/jvim70221/8470961?login=false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etli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Simon David</dc:creator>
  <cp:keywords/>
  <dc:description/>
  <cp:lastModifiedBy>Cook, Simon David</cp:lastModifiedBy>
  <cp:revision>2</cp:revision>
  <cp:lastPrinted>2024-11-02T22:23:00Z</cp:lastPrinted>
  <dcterms:created xsi:type="dcterms:W3CDTF">2026-06-03T22:37:00Z</dcterms:created>
  <dcterms:modified xsi:type="dcterms:W3CDTF">2026-06-03T22:37:00Z</dcterms:modified>
</cp:coreProperties>
</file>